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151" w:rsidRPr="007A45AC" w:rsidRDefault="006D5151" w:rsidP="007A4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5AC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 муниципальной программы</w:t>
      </w:r>
    </w:p>
    <w:p w:rsidR="006D5151" w:rsidRDefault="006D5151" w:rsidP="007A4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5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«Стимулирование экономической активности в муниципальном образовании «Городской округ </w:t>
      </w:r>
      <w:proofErr w:type="spellStart"/>
      <w:r w:rsidRPr="007A45AC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Ногликский</w:t>
      </w:r>
      <w:proofErr w:type="spellEnd"/>
      <w:r w:rsidRPr="007A45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83A94" w:rsidRPr="007A45AC">
        <w:rPr>
          <w:rFonts w:ascii="Times New Roman" w:eastAsia="Times New Roman" w:hAnsi="Times New Roman" w:cs="Times New Roman"/>
          <w:sz w:val="26"/>
          <w:szCs w:val="26"/>
          <w:lang w:eastAsia="ru-RU"/>
        </w:rPr>
        <w:t>*</w:t>
      </w:r>
    </w:p>
    <w:p w:rsidR="007A45AC" w:rsidRDefault="007A45AC" w:rsidP="007A4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45AC" w:rsidRPr="007A45AC" w:rsidRDefault="007A45AC" w:rsidP="007A4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214" w:type="dxa"/>
        <w:tblInd w:w="-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52"/>
        <w:gridCol w:w="6662"/>
      </w:tblGrid>
      <w:tr w:rsidR="006D5151" w:rsidRPr="007A45AC" w:rsidTr="007A45AC">
        <w:trPr>
          <w:trHeight w:val="4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 для разработки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Федеральный закон от 06.10.2003 № 131–ФЗ «Об общих принципах организации местного самоуправления в Российской Федерации»;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Федеральный закон от 24.07.2007 № 209-ФЗ «О развитии малого и среднего предпринимательства в Российской Федерации»;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закон от 29.12.2006 № 264-ФЗ «О развитии сельского хозяйства»;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Закон Сахалинской области от 15.07.2011 № 81-ЗО «О развитии сельского хозяйства Сахалинской области»;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Федеральный закон от 28.12.2009 № 381-ФЗ «Об основах государственного регулирования торговой деятельности в Российской Федерации»;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Федеральный закон от 13.07.2015 № 220-ФЗ «Об организации регулярных перевозок пассажиров и багажа автомобильным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Постановление администрации муниципального образования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от 28.06.2016 № 344 «Об утверждении Порядка разработки, реализации и проведения оценки эффективности муниципальных программ муниципального образования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Концепция муниципальной программы «Стимулирование экономической активности в муниципальном образовании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на период 2015-2020 годы», утвержденная на заседании Коллегии при мэре муниципального образования «</w:t>
            </w:r>
            <w:r w:rsidRPr="007A45A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 - протокол от 08.07.2014 № 1;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распоряжение мэра муниципального образования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» от 17.07.2018 № 53-р «Об утверждении Перечня муниципальных программ муниципального образования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». </w:t>
            </w:r>
          </w:p>
        </w:tc>
      </w:tr>
      <w:tr w:rsidR="006D5151" w:rsidRPr="007A45AC" w:rsidTr="007A45AC">
        <w:trPr>
          <w:trHeight w:val="4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Разработчик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</w:tc>
      </w:tr>
      <w:tr w:rsidR="006D5151" w:rsidRPr="007A45AC" w:rsidTr="007A45AC">
        <w:trPr>
          <w:trHeight w:val="4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экономики департамента экономического развития, строительства, жилищно-коммунального и дорожного хозяйства администрации муниципального </w:t>
            </w: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образования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</w:tc>
      </w:tr>
      <w:tr w:rsidR="006D5151" w:rsidRPr="007A45AC" w:rsidTr="007A45AC">
        <w:trPr>
          <w:trHeight w:val="4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Соисполнители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 по управлению муниципальным имуществом муниципального образования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», отдел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», МКУ «Департамент социальной политики» администрации муниципального образования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ОГУ «Центр занятости населения».</w:t>
            </w:r>
          </w:p>
        </w:tc>
      </w:tr>
      <w:tr w:rsidR="006D5151" w:rsidRPr="007A45AC" w:rsidTr="007A45AC">
        <w:trPr>
          <w:trHeight w:val="4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Подпрограммы программы, основные мероприятия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1 «Развитие малого и среднего предпринимательства в муниципальном образовании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2 «Развитие сельского хозяйства и регулирование рынков сельскохозяйственной продукции, сырья и продовольствия муниципального образования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Основное мероприятие 1 «Создание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повышения качества торгового обслуживания».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Основное мероприятие 2 «Содействие развитию инфраструктуры торговли, основанной на принципах достижений установленных нормативов обеспеченности населения муниципального образования площадью торговых объектов».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Основное мероприятие 3 «Создание условий для предоставления населению транспортных услуг автомобильным транспортом общего пользования, и организация транспортного обслуживания населения на территории муниципального образования.</w:t>
            </w:r>
          </w:p>
        </w:tc>
      </w:tr>
      <w:tr w:rsidR="006D5151" w:rsidRPr="007A45AC" w:rsidTr="007A45AC">
        <w:trPr>
          <w:trHeight w:val="4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51" w:rsidRPr="007A45AC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программы</w:t>
            </w:r>
          </w:p>
          <w:p w:rsidR="006D5151" w:rsidRPr="007A45AC" w:rsidRDefault="006D5151" w:rsidP="006D51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благоприятных условий для жизнедеятельности населения, повышение качества жизни населения, включая увеличение реальных денежных доходов населения, формирование благоприятной экономической среды, а также создание условий для развития экономики муниципального образования «Городской округ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</w:tc>
      </w:tr>
      <w:tr w:rsidR="006D5151" w:rsidRPr="007A45AC" w:rsidTr="007A45AC">
        <w:trPr>
          <w:trHeight w:val="4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6D5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1. Создание благоприятных условий для развития предпринимательской деятельности.</w:t>
            </w:r>
          </w:p>
          <w:p w:rsidR="006D5151" w:rsidRPr="007A45AC" w:rsidRDefault="006D5151" w:rsidP="007A45AC">
            <w:pPr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2. Оказание поддержки субъектам малого и среднего предпринимательства</w:t>
            </w:r>
          </w:p>
          <w:p w:rsidR="006D5151" w:rsidRPr="007A45AC" w:rsidRDefault="006D5151" w:rsidP="007A45AC">
            <w:pPr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Создание экономически благоприятных условий, способствующих эффективности деятельности сельскохозяйственного сектора;</w:t>
            </w:r>
          </w:p>
          <w:p w:rsidR="006D5151" w:rsidRPr="007A45AC" w:rsidRDefault="006D5151" w:rsidP="007A45AC">
            <w:pPr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4. Создание муниципального фонда земель сельскохозяйственного назначения;</w:t>
            </w:r>
          </w:p>
          <w:p w:rsidR="006D5151" w:rsidRPr="007A45AC" w:rsidRDefault="006D5151" w:rsidP="007A45AC">
            <w:pPr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Создание условий для расширения рынка сельскохозяйственной продукции;</w:t>
            </w:r>
          </w:p>
          <w:p w:rsidR="006D5151" w:rsidRPr="007A45AC" w:rsidRDefault="006D5151" w:rsidP="007A45AC">
            <w:pPr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Создание эффективного механизма взаимодействия и кооперирования личных подсобных хозяйств населения (далее ЛПХ) и крестьянских (фермерских) хозяйств (далее КФХ).</w:t>
            </w:r>
          </w:p>
          <w:p w:rsidR="006D5151" w:rsidRPr="007A45AC" w:rsidRDefault="006D5151" w:rsidP="007A45AC">
            <w:pPr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доступности.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Содействие развитию инфраструктуры торговли, основанной на принципах достижения установленных нормативов обеспеченности населения муниципального образования площадью торговых объектов.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Создание условий для предоставления населению транспортных услуг автомобильным транспортом общего пользования, и организация транспортного обслуживания населения на территории муниципального образования.</w:t>
            </w:r>
          </w:p>
        </w:tc>
      </w:tr>
      <w:tr w:rsidR="007A45AC" w:rsidRPr="007A45AC" w:rsidTr="007A45AC">
        <w:trPr>
          <w:trHeight w:val="4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Объемы и источники финансирования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Общий объем финансирования – 249 178,5 тыс. рублей, 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в том числе годам: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2015 г. – 14 277,4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2016 г. – 11 184,4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2017 г. – 10 022,1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2018 г. – 21 366,7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2019 г. – 25 521,6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2020 г. – 29 181,9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2021 г. – 43 343,7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 г. – 19 726,7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 г. – 23 839,0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 г. – 24 714,0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 г. – 26 001,0 тыс. руб.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из них по источникам: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- за счет средств местного бюджета – 189 152,8 тыс. рублей, 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в том числе годам: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2015 г. – 2 945,0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2016 г. – 2 655,0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2017 г. – 1 375,5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2018 г. – 18 420,1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2019 г. – 21 914,6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2020 г. – 25 370,0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2021 г. – 25 521,4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 г. – 16 397,2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 г. – 23 839,0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 г. – 24 714,0 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 г. – 26 001,0 тыс. руб.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- за счет средств областного бюджета – 59 469,7 тыс. рублей, 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в том числе годам: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2015 г. – 10 882,4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2016 г. – 8 423,4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2017 г. – 8 646,6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2018 г. – 2 946,6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2019 г. – 3 607,0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2020 г. – 3 811,9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2021 г. – 17 822,3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 г. – 3 329,5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2023 г. – 0,0* 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2024 г. – 0,0* 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 г. – 0,0*  тыс. руб.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* - финансирование из средств областного бюджета будет определено при формировании областного бюджета на соответствующий период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- за счет внебюджетных источников – 556,0 тыс. рублей, 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в том числе годам: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2015 г. – 450,0 тыс. руб.;</w:t>
            </w:r>
          </w:p>
          <w:p w:rsidR="007A45AC" w:rsidRPr="007A45AC" w:rsidRDefault="007A45A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2016 г. – 106,0 тыс. руб.</w:t>
            </w:r>
          </w:p>
        </w:tc>
      </w:tr>
      <w:tr w:rsidR="006D5151" w:rsidRPr="007A45AC" w:rsidTr="007A45AC">
        <w:trPr>
          <w:trHeight w:val="4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Среднесписочная численность работников, занятых на малых и средних предприятиях;</w:t>
            </w:r>
          </w:p>
          <w:p w:rsidR="006D5151" w:rsidRPr="007A45AC" w:rsidRDefault="006D5151" w:rsidP="007A45AC">
            <w:pPr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Количество субъектов МСП, включая индивидуальных предпринимателей, на 10 тыс. человек населения;</w:t>
            </w:r>
          </w:p>
          <w:p w:rsidR="006D5151" w:rsidRPr="007A45AC" w:rsidRDefault="006D5151" w:rsidP="007A45AC">
            <w:pPr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Количество субъектов МСП, получивших финансовую поддержку;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Оборот товаров и услуг, производимых малыми и средними предприятиями;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5. Количество субъектов МСП, которым оказана поддержка в рамках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софинансирования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подпрограммы 1;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 Количество созданных рабочих мест в рамках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софинансирования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подпрограммы 1;</w:t>
            </w:r>
          </w:p>
          <w:p w:rsidR="006D5151" w:rsidRPr="007A45AC" w:rsidRDefault="006D5151" w:rsidP="007A45AC">
            <w:pPr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7. Количество сохраненных рабочих мест в рамках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софинансирования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подпрограммы 1;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Индекс производства молока в ЛПХ и К(Ф)Х;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Индекс производства мяса скота и птицы (в живом весе) в К(Ф)Х и ЛПХ;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Индекс производства продукции растениеводства в К(Ф)Х и ЛПХ;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Количество К(Ф)Х;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Ввод в эксплуатацию сельскохозяйственного рынка;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Доля ярмарочной торговли в общем объеме товарооборота;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 Обеспеченность населения площадью торговых объектов к нормативу;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15. Выполнение рейсов для перевозки пассажиров </w:t>
            </w: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общественным транспортом;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 Количество пассажиров, перевезенных общественным транспортом;</w:t>
            </w:r>
          </w:p>
          <w:p w:rsidR="006D5151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 Максималь</w:t>
            </w:r>
            <w:r w:rsidR="004675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ный возраст подвижного состава</w:t>
            </w:r>
            <w:r w:rsidR="0046755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;</w:t>
            </w:r>
          </w:p>
          <w:p w:rsidR="0046755C" w:rsidRPr="0046755C" w:rsidRDefault="0046755C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55C">
              <w:rPr>
                <w:rFonts w:ascii="Times New Roman" w:hAnsi="Times New Roman"/>
                <w:sz w:val="26"/>
                <w:szCs w:val="26"/>
              </w:rPr>
              <w:t xml:space="preserve">18. Количество </w:t>
            </w:r>
            <w:proofErr w:type="spellStart"/>
            <w:r w:rsidRPr="0046755C">
              <w:rPr>
                <w:rFonts w:ascii="Times New Roman" w:hAnsi="Times New Roman"/>
                <w:sz w:val="26"/>
                <w:szCs w:val="26"/>
              </w:rPr>
              <w:t>самозанятых</w:t>
            </w:r>
            <w:proofErr w:type="spellEnd"/>
            <w:r w:rsidRPr="0046755C">
              <w:rPr>
                <w:rFonts w:ascii="Times New Roman" w:hAnsi="Times New Roman"/>
                <w:sz w:val="26"/>
                <w:szCs w:val="26"/>
              </w:rPr>
              <w:t xml:space="preserve"> граждан, получивших гранты в форме субсидий</w:t>
            </w:r>
            <w:r w:rsidRPr="0046755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6D5151" w:rsidRPr="007A45AC" w:rsidTr="007A45AC">
        <w:trPr>
          <w:trHeight w:val="4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Программы предусмотрена в два этапа:</w:t>
            </w:r>
          </w:p>
          <w:p w:rsidR="006D5151" w:rsidRPr="007A45AC" w:rsidRDefault="006D5151" w:rsidP="007A45AC">
            <w:pPr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</w:t>
            </w: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этап – 2015-2020 гг.</w:t>
            </w:r>
          </w:p>
          <w:p w:rsidR="006D5151" w:rsidRPr="007A45AC" w:rsidRDefault="006D5151" w:rsidP="007A45AC">
            <w:pPr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II</w:t>
            </w: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этап – 2021-2025 гг.</w:t>
            </w:r>
          </w:p>
          <w:p w:rsidR="006D5151" w:rsidRPr="007A45AC" w:rsidRDefault="006D5151" w:rsidP="007A45AC">
            <w:pPr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Общий срок реализации программы 2015-2025 годы.</w:t>
            </w:r>
          </w:p>
        </w:tc>
      </w:tr>
      <w:tr w:rsidR="006D5151" w:rsidRPr="007A45AC" w:rsidTr="007A45AC">
        <w:trPr>
          <w:trHeight w:val="4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51" w:rsidRPr="007A45AC" w:rsidRDefault="006D5151" w:rsidP="007A45AC">
            <w:pPr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Сохранение численности работающих в сфере малого и среднего предпринимательства на уровне базового периода, не менее 1,5 тыс. чел.;</w:t>
            </w:r>
          </w:p>
          <w:p w:rsidR="006D5151" w:rsidRPr="007A45AC" w:rsidRDefault="006D5151" w:rsidP="007A45AC">
            <w:pPr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Сохранение количества субъектов МСП, включая индивидуальных предпринимателей, на 10 тыс. человек на уровне базового периода, не менее 394,85 ед.;</w:t>
            </w:r>
          </w:p>
          <w:p w:rsidR="006D5151" w:rsidRPr="007A45AC" w:rsidRDefault="006D5151" w:rsidP="007A45AC">
            <w:pPr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Обеспечение количества субъектов МСП, получивших финансовую поддержку, не менее 6</w:t>
            </w:r>
            <w:r w:rsidRPr="007A45AC">
              <w:rPr>
                <w:rFonts w:ascii="Times New Roman" w:eastAsia="Times New Roman" w:hAnsi="Times New Roman" w:cs="Times New Roman"/>
                <w:color w:val="3333FF"/>
                <w:sz w:val="26"/>
                <w:szCs w:val="26"/>
                <w:lang w:eastAsia="ru-RU"/>
              </w:rPr>
              <w:t xml:space="preserve"> </w:t>
            </w: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субъектов в год;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Увеличение оборота товаров и услуг, производимых малыми и средними предприятиями, не менее чем на 50%.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5. Обеспечение количества субъектов МСП, которым оказана поддержка в рамках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софинансирования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подпрограммы 1, не менее 5 субъектов в год;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 Обеспечение количества созданных рабочих мест в рамках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софинансирования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подпрограммы 1 не менее 65 единиц за весь период действия программы;</w:t>
            </w:r>
          </w:p>
          <w:p w:rsidR="006D5151" w:rsidRPr="007A45AC" w:rsidRDefault="006D5151" w:rsidP="007A45AC">
            <w:pPr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7. Обеспечение количества сохраненных рабочих мест в рамках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софинансирования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подпрограммы 1 не менее 550 единиц за весь период действия подпрограммы 1.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Увеличение производства молока в ЛПХ и К(Ф)Х по отношению к 2013 году на 0,4 %;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Увеличение производства мяса скота и птицы (в живом весе) в К(Ф)Х и ЛПХ по отношению к 2013 году на 0,6 %;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Увеличение производства продукции растениеводства в К(Ф)Х и ЛПХ по отношению к 2013 году на 1 %;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Прирост 1 К(Ф)Х к уже осуществляющим деятельность хозяйствам;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Создание условий для реализации сельскохозяйственной продукции за счет ввода 1 сельскохозяйственного рынка.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Увеличение доли ярмарочной торговли в общем объеме товарооборота 1% до 2,5 %.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14. Уровень обеспеченности населения площадью торговых объектов к нормативу с 595 кв. м до 640 </w:t>
            </w:r>
            <w:proofErr w:type="spellStart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кв.м</w:t>
            </w:r>
            <w:proofErr w:type="spellEnd"/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15. Количество рейсов для перевозки пассажиров </w:t>
            </w: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общественным транспортом – 100% от технического задания в соответствии с муниципальным контрактом;</w:t>
            </w:r>
          </w:p>
          <w:p w:rsidR="006D5151" w:rsidRPr="007A45AC" w:rsidRDefault="006D5151" w:rsidP="007A4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 Количество пассажиров, перевезенных общественным транспортом – не менее 100% от технического задания в соответствии с муниципальным контрактом;</w:t>
            </w:r>
          </w:p>
          <w:p w:rsidR="006D5151" w:rsidRPr="0046755C" w:rsidRDefault="006D5151" w:rsidP="007A45AC">
            <w:pPr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4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 Максимальный возраст подвиж</w:t>
            </w:r>
            <w:r w:rsidR="004675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состава – не старше 10 лет</w:t>
            </w:r>
            <w:r w:rsidR="0046755C" w:rsidRPr="004675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46755C" w:rsidRPr="0046755C" w:rsidRDefault="0046755C" w:rsidP="007A45AC">
            <w:pPr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55C">
              <w:rPr>
                <w:rFonts w:ascii="Times New Roman" w:hAnsi="Times New Roman"/>
                <w:sz w:val="26"/>
                <w:szCs w:val="26"/>
              </w:rPr>
              <w:t xml:space="preserve">18. Обеспечение количества </w:t>
            </w:r>
            <w:proofErr w:type="spellStart"/>
            <w:r w:rsidRPr="0046755C">
              <w:rPr>
                <w:rFonts w:ascii="Times New Roman" w:hAnsi="Times New Roman"/>
                <w:sz w:val="26"/>
                <w:szCs w:val="26"/>
              </w:rPr>
              <w:t>самозанятых</w:t>
            </w:r>
            <w:proofErr w:type="spellEnd"/>
            <w:r w:rsidRPr="0046755C">
              <w:rPr>
                <w:rFonts w:ascii="Times New Roman" w:hAnsi="Times New Roman"/>
                <w:sz w:val="26"/>
                <w:szCs w:val="26"/>
              </w:rPr>
              <w:t xml:space="preserve"> граждан, получивших финансовую поддержку, не менее 10 человек в год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7A45AC" w:rsidRDefault="007A45AC" w:rsidP="00D5225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5225E" w:rsidRPr="007A45AC" w:rsidRDefault="00C83A94" w:rsidP="00D522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A45AC">
        <w:rPr>
          <w:rFonts w:ascii="Times New Roman" w:eastAsia="Times New Roman" w:hAnsi="Times New Roman" w:cs="Times New Roman"/>
          <w:sz w:val="26"/>
          <w:szCs w:val="26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7A45AC">
        <w:rPr>
          <w:rFonts w:ascii="Times New Roman" w:eastAsia="Times New Roman" w:hAnsi="Times New Roman" w:cs="Times New Roman"/>
          <w:sz w:val="26"/>
          <w:szCs w:val="26"/>
        </w:rPr>
        <w:t>Ногликский</w:t>
      </w:r>
      <w:proofErr w:type="spellEnd"/>
      <w:r w:rsidRPr="007A45AC">
        <w:rPr>
          <w:rFonts w:ascii="Times New Roman" w:eastAsia="Times New Roman" w:hAnsi="Times New Roman" w:cs="Times New Roman"/>
          <w:sz w:val="26"/>
          <w:szCs w:val="26"/>
        </w:rPr>
        <w:t xml:space="preserve">» от 16.12.2016 № 876 </w:t>
      </w:r>
      <w:r w:rsidR="00D5225E" w:rsidRPr="007A4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(в редакции</w:t>
      </w:r>
      <w:r w:rsidR="007A45AC" w:rsidRPr="007A4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0</w:t>
      </w:r>
      <w:bookmarkStart w:id="0" w:name="_GoBack"/>
      <w:bookmarkEnd w:id="0"/>
      <w:r w:rsidR="007A45AC" w:rsidRPr="007A4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="00A436F1" w:rsidRPr="007A4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7A45AC" w:rsidRPr="007A4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A436F1" w:rsidRPr="007A4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</w:t>
      </w:r>
      <w:r w:rsidR="007A45AC" w:rsidRPr="007A4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</w:t>
      </w:r>
      <w:r w:rsidR="00A436F1" w:rsidRPr="007A4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7A45AC" w:rsidRPr="007A4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496</w:t>
      </w:r>
      <w:r w:rsidR="00D5225E" w:rsidRPr="007A45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sectPr w:rsidR="00D5225E" w:rsidRPr="007A45AC" w:rsidSect="007A45AC">
      <w:headerReference w:type="default" r:id="rId7"/>
      <w:pgSz w:w="11906" w:h="16838"/>
      <w:pgMar w:top="1134" w:right="849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5D2" w:rsidRDefault="007D35D2" w:rsidP="007D35D2">
      <w:pPr>
        <w:spacing w:after="0" w:line="240" w:lineRule="auto"/>
      </w:pPr>
      <w:r>
        <w:separator/>
      </w:r>
    </w:p>
  </w:endnote>
  <w:endnote w:type="continuationSeparator" w:id="0">
    <w:p w:rsidR="007D35D2" w:rsidRDefault="007D35D2" w:rsidP="007D3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5D2" w:rsidRDefault="007D35D2" w:rsidP="007D35D2">
      <w:pPr>
        <w:spacing w:after="0" w:line="240" w:lineRule="auto"/>
      </w:pPr>
      <w:r>
        <w:separator/>
      </w:r>
    </w:p>
  </w:footnote>
  <w:footnote w:type="continuationSeparator" w:id="0">
    <w:p w:rsidR="007D35D2" w:rsidRDefault="007D35D2" w:rsidP="007D3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4051660"/>
      <w:docPartObj>
        <w:docPartGallery w:val="Page Numbers (Top of Page)"/>
        <w:docPartUnique/>
      </w:docPartObj>
    </w:sdtPr>
    <w:sdtEndPr/>
    <w:sdtContent>
      <w:p w:rsidR="007D35D2" w:rsidRDefault="007D35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55C">
          <w:rPr>
            <w:noProof/>
          </w:rPr>
          <w:t>6</w:t>
        </w:r>
        <w:r>
          <w:fldChar w:fldCharType="end"/>
        </w:r>
      </w:p>
    </w:sdtContent>
  </w:sdt>
  <w:p w:rsidR="007D35D2" w:rsidRDefault="007D35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2E6"/>
    <w:rsid w:val="0005798B"/>
    <w:rsid w:val="001D0F12"/>
    <w:rsid w:val="002C65A1"/>
    <w:rsid w:val="0046755C"/>
    <w:rsid w:val="00522957"/>
    <w:rsid w:val="00675620"/>
    <w:rsid w:val="006D5151"/>
    <w:rsid w:val="006E063C"/>
    <w:rsid w:val="006F0D52"/>
    <w:rsid w:val="007A45AC"/>
    <w:rsid w:val="007D35D2"/>
    <w:rsid w:val="00833597"/>
    <w:rsid w:val="00856161"/>
    <w:rsid w:val="00A11475"/>
    <w:rsid w:val="00A436F1"/>
    <w:rsid w:val="00A602E6"/>
    <w:rsid w:val="00B42955"/>
    <w:rsid w:val="00C83A94"/>
    <w:rsid w:val="00D0749D"/>
    <w:rsid w:val="00D5225E"/>
    <w:rsid w:val="00DE79D2"/>
    <w:rsid w:val="00F4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3A37F-9733-4DAB-AB43-B2B2EA6F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35D2"/>
  </w:style>
  <w:style w:type="paragraph" w:styleId="a5">
    <w:name w:val="footer"/>
    <w:basedOn w:val="a"/>
    <w:link w:val="a6"/>
    <w:uiPriority w:val="99"/>
    <w:unhideWhenUsed/>
    <w:rsid w:val="007D3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35D2"/>
  </w:style>
  <w:style w:type="paragraph" w:customStyle="1" w:styleId="ConsPlusCell">
    <w:name w:val="ConsPlusCell"/>
    <w:uiPriority w:val="99"/>
    <w:rsid w:val="006E06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8B356-775F-4011-8013-B7925C11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13</cp:revision>
  <dcterms:created xsi:type="dcterms:W3CDTF">2018-11-06T05:29:00Z</dcterms:created>
  <dcterms:modified xsi:type="dcterms:W3CDTF">2020-10-27T08:57:00Z</dcterms:modified>
</cp:coreProperties>
</file>